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left="0" w:leftChars="0" w:firstLine="0" w:firstLineChars="0"/>
        <w:jc w:val="center"/>
        <w:rPr>
          <w:rFonts w:hint="eastAsia" w:ascii="宋体" w:hAnsi="宋体"/>
          <w:b/>
          <w:color w:val="FF0000"/>
          <w:sz w:val="36"/>
          <w:szCs w:val="36"/>
          <w:u w:val="single"/>
          <w:lang w:eastAsia="zh-CN"/>
        </w:rPr>
      </w:pPr>
      <w:r>
        <w:rPr>
          <w:rFonts w:hint="eastAsia" w:ascii="宋体" w:hAnsi="宋体"/>
          <w:b/>
          <w:color w:val="FF0000"/>
          <w:sz w:val="36"/>
          <w:szCs w:val="36"/>
          <w:u w:val="single"/>
          <w:lang w:eastAsia="zh-CN"/>
        </w:rPr>
        <w:t>3号楼新增机房电信设备搬迁</w:t>
      </w:r>
    </w:p>
    <w:p>
      <w:pPr>
        <w:adjustRightInd w:val="0"/>
        <w:snapToGrid w:val="0"/>
        <w:ind w:firstLine="88" w:firstLineChars="20"/>
        <w:jc w:val="center"/>
        <w:rPr>
          <w:rFonts w:hint="eastAsia" w:ascii="宋体" w:hAnsi="宋体" w:eastAsia="黑体"/>
          <w:b/>
          <w:sz w:val="44"/>
          <w:szCs w:val="44"/>
          <w:u w:val="single"/>
          <w:lang w:val="en-US" w:eastAsia="zh-CN"/>
        </w:rPr>
      </w:pPr>
      <w:r>
        <w:rPr>
          <w:rFonts w:hint="eastAsia" w:ascii="宋体" w:hAnsi="宋体" w:eastAsia="黑体"/>
          <w:b/>
          <w:sz w:val="44"/>
          <w:szCs w:val="44"/>
          <w:u w:val="single"/>
          <w:lang w:val="en-US" w:eastAsia="zh-CN"/>
        </w:rPr>
        <w:t xml:space="preserve"> </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lang w:val="en-US" w:eastAsia="zh-CN"/>
        </w:rPr>
        <w:t xml:space="preserve">  </w:t>
      </w:r>
      <w:r>
        <w:rPr>
          <w:rFonts w:hint="eastAsia" w:ascii="宋体" w:hAnsi="宋体"/>
          <w:b/>
          <w:sz w:val="32"/>
          <w:szCs w:val="32"/>
        </w:rPr>
        <w:t>号</w:t>
      </w:r>
    </w:p>
    <w:p>
      <w:pPr>
        <w:adjustRightInd w:val="0"/>
        <w:snapToGrid w:val="0"/>
        <w:ind w:firstLine="2287" w:firstLineChars="712"/>
        <w:rPr>
          <w:rFonts w:hint="eastAsia" w:ascii="宋体" w:hAnsi="宋体" w:eastAsia="宋体"/>
          <w:b/>
          <w:sz w:val="32"/>
          <w:szCs w:val="32"/>
          <w:u w:val="non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none"/>
          <w:lang w:val="en-US" w:eastAsia="zh-CN"/>
        </w:rPr>
        <w:t xml:space="preserve"> TH23281-2</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四</w:t>
      </w:r>
      <w:r>
        <w:rPr>
          <w:rFonts w:hint="eastAsia" w:ascii="宋体" w:hAnsi="宋体"/>
          <w:b/>
          <w:sz w:val="32"/>
        </w:rPr>
        <w:t>年</w:t>
      </w:r>
      <w:r>
        <w:rPr>
          <w:rFonts w:hint="eastAsia" w:ascii="宋体" w:hAnsi="宋体"/>
          <w:b/>
          <w:sz w:val="32"/>
          <w:lang w:val="en-US" w:eastAsia="zh-CN"/>
        </w:rPr>
        <w:t>一</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hint="default" w:ascii="宋体" w:hAnsi="宋体" w:eastAsia="宋体"/>
                <w:b/>
                <w:szCs w:val="21"/>
                <w:lang w:val="en-US" w:eastAsia="zh-CN"/>
              </w:rPr>
            </w:pPr>
            <w:r>
              <w:rPr>
                <w:rFonts w:hint="eastAsia" w:ascii="宋体" w:hAnsi="宋体" w:eastAsia="黑体"/>
                <w:b/>
                <w:sz w:val="24"/>
                <w:szCs w:val="24"/>
                <w:u w:val="single"/>
                <w:lang w:eastAsia="zh-CN"/>
              </w:rPr>
              <w:t>3号楼新增机房电信设备搬迁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rPr>
                <w:color w:val="auto"/>
              </w:rPr>
            </w:pPr>
            <w:r>
              <w:rPr>
                <w:rFonts w:hint="eastAsia" w:asciiTheme="minorEastAsia" w:hAnsiTheme="minorEastAsia" w:eastAsiaTheme="minorEastAsia" w:cstheme="minorEastAsia"/>
                <w:color w:val="000000" w:themeColor="text1"/>
                <w:szCs w:val="21"/>
                <w:u w:val="none"/>
                <w14:textFill>
                  <w14:solidFill>
                    <w14:schemeClr w14:val="tx1"/>
                  </w14:solidFill>
                </w14:textFill>
              </w:rPr>
              <w:t>本次招标的范围为</w:t>
            </w:r>
            <w:r>
              <w:rPr>
                <w:rFonts w:hint="eastAsia" w:asciiTheme="minorEastAsia" w:hAnsiTheme="minorEastAsia" w:eastAsiaTheme="minorEastAsia" w:cstheme="minorEastAsia"/>
                <w:color w:val="000000" w:themeColor="text1"/>
                <w:szCs w:val="21"/>
                <w:u w:val="none"/>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Cs w:val="21"/>
                <w:highlight w:val="none"/>
                <w:u w:val="none"/>
                <w:lang w:val="en-US" w:eastAsia="zh-CN"/>
                <w14:textFill>
                  <w14:solidFill>
                    <w14:schemeClr w14:val="tx1"/>
                  </w14:solidFill>
                </w14:textFill>
              </w:rPr>
              <w:t>手机信号设备拆改、固网设备拆改、施工光缆、业务恢复保障</w:t>
            </w:r>
            <w:r>
              <w:rPr>
                <w:rFonts w:hint="eastAsia" w:asciiTheme="minorEastAsia" w:hAnsiTheme="minorEastAsia" w:eastAsiaTheme="minorEastAsia" w:cstheme="minorEastAsia"/>
                <w:color w:val="000000" w:themeColor="text1"/>
                <w:szCs w:val="21"/>
                <w:highlight w:val="none"/>
                <w:u w:val="none"/>
                <w14:textFill>
                  <w14:solidFill>
                    <w14:schemeClr w14:val="tx1"/>
                  </w14:solidFill>
                </w14:textFill>
              </w:rPr>
              <w:t>等</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31</w:t>
            </w:r>
            <w:r>
              <w:rPr>
                <w:rFonts w:hint="eastAsia"/>
              </w:rPr>
              <w:t>日，招标人要求工期：</w:t>
            </w:r>
            <w:r>
              <w:rPr>
                <w:rFonts w:hint="eastAsia"/>
                <w:lang w:val="en-US" w:eastAsia="zh-CN"/>
              </w:rPr>
              <w:t>25</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w:t>
            </w:r>
            <w:r>
              <w:rPr>
                <w:rFonts w:hint="eastAsia"/>
                <w:lang w:eastAsia="zh-CN"/>
              </w:rPr>
              <w:t>、</w:t>
            </w:r>
            <w:r>
              <w:rPr>
                <w:rFonts w:hint="eastAsia"/>
              </w:rPr>
              <w:t>具有有效的企业营业执照；</w:t>
            </w:r>
          </w:p>
          <w:p>
            <w:pPr>
              <w:pStyle w:val="61"/>
              <w:rPr>
                <w:rFonts w:hint="eastAsia"/>
              </w:rPr>
            </w:pPr>
            <w:r>
              <w:rPr>
                <w:rFonts w:hint="eastAsia"/>
                <w:lang w:val="en-US" w:eastAsia="zh-CN"/>
              </w:rPr>
              <w:t>2、</w:t>
            </w:r>
            <w:r>
              <w:rPr>
                <w:rFonts w:hint="eastAsia"/>
              </w:rPr>
              <w:t>投标人在近三年内（20</w:t>
            </w:r>
            <w:r>
              <w:rPr>
                <w:rFonts w:hint="eastAsia"/>
                <w:lang w:val="en-US" w:eastAsia="zh-CN"/>
              </w:rPr>
              <w:t>20</w:t>
            </w:r>
            <w:r>
              <w:rPr>
                <w:rFonts w:hint="eastAsia"/>
              </w:rPr>
              <w:t>年</w:t>
            </w:r>
            <w:r>
              <w:rPr>
                <w:rFonts w:hint="eastAsia"/>
                <w:lang w:val="en-US" w:eastAsia="zh-CN"/>
              </w:rPr>
              <w:t>12</w:t>
            </w:r>
            <w:r>
              <w:rPr>
                <w:rFonts w:hint="eastAsia"/>
              </w:rPr>
              <w:t>月-投标截止</w:t>
            </w:r>
            <w:r>
              <w:t>时间</w:t>
            </w:r>
            <w:r>
              <w:rPr>
                <w:rFonts w:hint="eastAsia"/>
              </w:rPr>
              <w:t>）没有骗取中标和严重违约及重大工程质量问题；参加本采购活动前三</w:t>
            </w:r>
            <w:bookmarkStart w:id="20" w:name="_GoBack"/>
            <w:bookmarkEnd w:id="20"/>
            <w:r>
              <w:rPr>
                <w:rFonts w:hint="eastAsia"/>
              </w:rPr>
              <w:t>年内，在经营活动中没有重大违法记录；</w:t>
            </w:r>
          </w:p>
          <w:p>
            <w:pPr>
              <w:pStyle w:val="61"/>
            </w:pPr>
            <w:r>
              <w:rPr>
                <w:rFonts w:hint="eastAsia"/>
                <w:lang w:val="en-US" w:eastAsia="zh-CN"/>
              </w:rPr>
              <w:t>3、</w:t>
            </w:r>
            <w:r>
              <w:rPr>
                <w:rFonts w:hint="eastAsia"/>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default"/>
                <w:u w:val="single"/>
                <w:lang w:val="en-US"/>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rPr>
                <w:rFonts w:hint="eastAsia" w:eastAsia="宋体"/>
                <w:lang w:val="en-US" w:eastAsia="zh-CN"/>
              </w:rPr>
            </w:pPr>
            <w:r>
              <w:rPr>
                <w:rFonts w:hint="eastAsia"/>
              </w:rPr>
              <w:t>北京清</w:t>
            </w:r>
            <w:r>
              <w:t>华长庚医院</w:t>
            </w:r>
          </w:p>
          <w:p>
            <w:pPr>
              <w:pStyle w:val="61"/>
            </w:pPr>
            <w:r>
              <w:rPr>
                <w:rFonts w:hint="eastAsia"/>
              </w:rPr>
              <w:t>时  间：20</w:t>
            </w:r>
            <w:r>
              <w:rPr>
                <w:rFonts w:hint="eastAsia"/>
                <w:lang w:val="en-US" w:eastAsia="zh-CN"/>
              </w:rPr>
              <w:t>24</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 xml:space="preserve">日 </w:t>
            </w:r>
            <w:r>
              <w:rPr>
                <w:rFonts w:hint="eastAsia"/>
                <w:lang w:val="en-US" w:eastAsia="zh-CN"/>
              </w:rPr>
              <w:t>下</w:t>
            </w:r>
            <w:r>
              <w:rPr>
                <w:rFonts w:hint="eastAsia"/>
              </w:rPr>
              <w:t>午</w:t>
            </w:r>
            <w:r>
              <w:rPr>
                <w:rFonts w:hint="eastAsia"/>
                <w:lang w:val="en-US" w:eastAsia="zh-CN"/>
              </w:rPr>
              <w:t xml:space="preserve"> 14</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rPr>
                <w:rFonts w:hint="eastAsia"/>
                <w:lang w:val="en-US" w:eastAsia="zh-CN"/>
              </w:rPr>
              <w:t>24</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 xml:space="preserve">日 </w:t>
            </w:r>
            <w:r>
              <w:rPr>
                <w:rFonts w:hint="eastAsia"/>
                <w:lang w:val="en-US" w:eastAsia="zh-CN"/>
              </w:rPr>
              <w:t>下</w:t>
            </w:r>
            <w:r>
              <w:rPr>
                <w:rFonts w:hint="eastAsia"/>
              </w:rPr>
              <w:t>午</w:t>
            </w:r>
            <w:r>
              <w:rPr>
                <w:rFonts w:hint="eastAsia"/>
                <w:lang w:val="en-US" w:eastAsia="zh-CN"/>
              </w:rPr>
              <w:t xml:space="preserve"> 14</w:t>
            </w:r>
            <w:r>
              <w:rPr>
                <w:rFonts w:hint="eastAsia"/>
              </w:rPr>
              <w:t>:00时</w:t>
            </w:r>
          </w:p>
          <w:p>
            <w:pPr>
              <w:pStyle w:val="61"/>
              <w:rPr>
                <w:rFonts w:hint="eastAsia" w:eastAsia="宋体"/>
                <w:lang w:val="en-US" w:eastAsia="zh-CN"/>
              </w:rPr>
            </w:pPr>
            <w:r>
              <w:rPr>
                <w:rFonts w:hint="eastAsia"/>
              </w:rPr>
              <w:t>地    点: 北京清</w:t>
            </w:r>
            <w:r>
              <w:t>华长庚医院</w:t>
            </w:r>
            <w:r>
              <w:rPr>
                <w:rFonts w:hint="eastAsia"/>
                <w:lang w:val="en-US" w:eastAsia="zh-CN"/>
              </w:rPr>
              <w:t>新办公区3</w:t>
            </w:r>
            <w:r>
              <w:rPr>
                <w:rFonts w:hint="eastAsia"/>
              </w:rPr>
              <w:t>层会议</w:t>
            </w:r>
            <w:r>
              <w:t>室</w:t>
            </w: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rPr>
              <w:t xml:space="preserve"> </w:t>
            </w:r>
            <w:r>
              <w:rPr>
                <w:rFonts w:hint="eastAsia"/>
                <w:u w:val="single"/>
                <w:lang w:eastAsia="zh-CN"/>
              </w:rPr>
              <w:t>125000.00</w:t>
            </w:r>
            <w:r>
              <w:rPr>
                <w:rFonts w:hint="eastAsia"/>
              </w:rPr>
              <w:t>元</w:t>
            </w:r>
          </w:p>
          <w:p>
            <w:pPr>
              <w:spacing w:line="312" w:lineRule="auto"/>
              <w:ind w:firstLine="0" w:firstLineChars="0"/>
            </w:pPr>
            <w:r>
              <w:rPr>
                <w:rFonts w:hint="eastAsia"/>
              </w:rPr>
              <w:t>（大写：</w:t>
            </w:r>
            <w:r>
              <w:rPr>
                <w:rFonts w:hint="eastAsia"/>
                <w:u w:val="single"/>
              </w:rPr>
              <w:t xml:space="preserve"> </w:t>
            </w:r>
            <w:r>
              <w:rPr>
                <w:rFonts w:hint="eastAsia"/>
                <w:u w:val="single"/>
                <w:lang w:val="en-US" w:eastAsia="zh-CN"/>
              </w:rPr>
              <w:t>壹拾贰万伍仟元整</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left="0" w:leftChars="0" w:hanging="10" w:firstLineChars="0"/>
              <w:rPr>
                <w:rFonts w:hint="default" w:eastAsia="宋体"/>
                <w:lang w:val="en-US" w:eastAsia="zh-CN"/>
              </w:rPr>
            </w:pPr>
            <w:r>
              <w:rPr>
                <w:rFonts w:hint="eastAsia"/>
              </w:rPr>
              <w:t>领</w:t>
            </w:r>
            <w:r>
              <w:t>取招标文件</w:t>
            </w:r>
            <w:r>
              <w:rPr>
                <w:rFonts w:ascii="宋体" w:hAnsi="宋体"/>
              </w:rPr>
              <w:t>时间：</w:t>
            </w:r>
            <w:r>
              <w:rPr>
                <w:rFonts w:hint="eastAsia" w:ascii="宋体" w:hAnsi="宋体"/>
                <w:lang w:val="en-US" w:eastAsia="zh-CN"/>
              </w:rPr>
              <w:t>即日</w:t>
            </w:r>
            <w:r>
              <w:rPr>
                <w:rFonts w:ascii="宋体" w:hAnsi="宋体"/>
              </w:rPr>
              <w:t>至</w:t>
            </w:r>
            <w:r>
              <w:rPr>
                <w:rFonts w:hint="eastAsia"/>
              </w:rPr>
              <w:t>20</w:t>
            </w:r>
            <w:r>
              <w:rPr>
                <w:rFonts w:hint="eastAsia"/>
                <w:lang w:val="en-US" w:eastAsia="zh-CN"/>
              </w:rPr>
              <w:t>24</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w:t>
            </w:r>
            <w:r>
              <w:rPr>
                <w:rFonts w:hint="eastAsia"/>
                <w:lang w:val="en-US" w:eastAsia="zh-CN"/>
              </w:rPr>
              <w:t>自行下载</w:t>
            </w:r>
            <w:r>
              <w:rPr>
                <w:rFonts w:hint="eastAsia"/>
              </w:rPr>
              <w:t>。地点：北京清</w:t>
            </w:r>
            <w:r>
              <w:t>华长庚医院</w:t>
            </w:r>
            <w:r>
              <w:rPr>
                <w:rFonts w:hint="eastAsia"/>
                <w:lang w:eastAsia="zh-CN"/>
              </w:rPr>
              <w:t>新办公区（自安然酒店对面）</w:t>
            </w:r>
            <w:r>
              <w:rPr>
                <w:rFonts w:hint="eastAsia"/>
              </w:rPr>
              <w:t>。联</w:t>
            </w:r>
            <w:r>
              <w:t>系人：</w:t>
            </w:r>
            <w:r>
              <w:rPr>
                <w:rFonts w:hint="eastAsia"/>
                <w:lang w:eastAsia="zh-CN"/>
              </w:rPr>
              <w:t>武老师</w:t>
            </w:r>
            <w:r>
              <w:t>，联系电话：</w:t>
            </w:r>
            <w:r>
              <w:rPr>
                <w:rFonts w:hint="eastAsia"/>
                <w:lang w:val="en-US" w:eastAsia="zh-CN"/>
              </w:rPr>
              <w:t>56118628</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szCs w:val="21"/>
          <w:u w:val="single"/>
          <w:lang w:eastAsia="zh-CN"/>
        </w:rPr>
      </w:pPr>
      <w:r>
        <w:rPr>
          <w:rFonts w:hint="eastAsia"/>
        </w:rPr>
        <w:t>项目名称：</w:t>
      </w:r>
      <w:r>
        <w:rPr>
          <w:rFonts w:hint="eastAsia" w:ascii="宋体" w:hAnsi="宋体" w:eastAsia="黑体"/>
          <w:b/>
          <w:sz w:val="24"/>
          <w:szCs w:val="24"/>
          <w:u w:val="single"/>
          <w:lang w:eastAsia="zh-CN"/>
        </w:rPr>
        <w:t>3号楼新增机房电信设备搬迁</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w:t>
      </w:r>
      <w:r>
        <w:rPr>
          <w:rFonts w:hint="eastAsia"/>
          <w:color w:val="auto"/>
          <w:lang w:val="en-US" w:eastAsia="zh-CN"/>
        </w:rPr>
        <w:t>或负责人</w:t>
      </w:r>
      <w:r>
        <w:t>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w:t>
      </w:r>
      <w:r>
        <w:rPr>
          <w:rFonts w:hint="eastAsia"/>
          <w:lang w:val="en-US" w:eastAsia="zh-CN"/>
        </w:rPr>
        <w:t>四</w:t>
      </w:r>
      <w:r>
        <w:rPr>
          <w:rFonts w:hint="eastAsia"/>
        </w:rPr>
        <w:t>章 投标文件技术标部分格式</w:t>
      </w:r>
    </w:p>
    <w:p>
      <w:pPr>
        <w:pStyle w:val="60"/>
        <w:ind w:firstLine="0" w:firstLineChars="0"/>
      </w:pPr>
      <w:r>
        <w:rPr>
          <w:rFonts w:hint="eastAsia"/>
        </w:rPr>
        <w:t>第</w:t>
      </w:r>
      <w:r>
        <w:rPr>
          <w:rFonts w:hint="eastAsia"/>
          <w:lang w:val="en-US" w:eastAsia="zh-CN"/>
        </w:rPr>
        <w:t>五</w:t>
      </w:r>
      <w:r>
        <w:rPr>
          <w:rFonts w:hint="eastAsia"/>
        </w:rPr>
        <w:t>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630" w:firstLineChars="300"/>
      </w:pPr>
      <w:r>
        <w:rPr>
          <w:rFonts w:hint="eastAsia"/>
        </w:rPr>
        <w:t>投标函；</w:t>
      </w:r>
    </w:p>
    <w:p>
      <w:pPr>
        <w:pStyle w:val="7"/>
        <w:ind w:firstLine="630" w:firstLineChars="300"/>
        <w:rPr>
          <w:rFonts w:hint="eastAsia"/>
        </w:rPr>
      </w:pPr>
      <w:r>
        <w:rPr>
          <w:rFonts w:hint="eastAsia"/>
        </w:rPr>
        <w:t>法定代表人身份证明书；</w:t>
      </w:r>
    </w:p>
    <w:p>
      <w:pPr>
        <w:pStyle w:val="7"/>
        <w:ind w:firstLine="630" w:firstLineChars="300"/>
        <w:rPr>
          <w:rFonts w:hint="eastAsia"/>
          <w:lang w:val="en-US" w:eastAsia="zh-CN"/>
        </w:rPr>
      </w:pPr>
      <w:r>
        <w:rPr>
          <w:rFonts w:hint="eastAsia"/>
          <w:lang w:val="en-US" w:eastAsia="zh-CN"/>
        </w:rPr>
        <w:t>投标文件签署授权委托书（如有）；</w:t>
      </w:r>
    </w:p>
    <w:p>
      <w:pPr>
        <w:pStyle w:val="7"/>
        <w:ind w:firstLine="630" w:firstLineChars="300"/>
        <w:rPr>
          <w:rFonts w:hint="default"/>
          <w:lang w:val="en-US" w:eastAsia="zh-CN"/>
        </w:rPr>
      </w:pPr>
      <w:r>
        <w:rPr>
          <w:rFonts w:hint="eastAsia"/>
          <w:lang w:val="en-US" w:eastAsia="zh-CN"/>
        </w:rPr>
        <w:t>营业执照（复印件，加盖公章）；</w:t>
      </w:r>
    </w:p>
    <w:p>
      <w:pPr>
        <w:pStyle w:val="7"/>
        <w:ind w:firstLine="630" w:firstLineChars="300"/>
        <w:rPr>
          <w:rFonts w:hint="default"/>
          <w:lang w:val="en-US" w:eastAsia="zh-CN"/>
        </w:rPr>
      </w:pPr>
      <w:r>
        <w:rPr>
          <w:rFonts w:hint="eastAsia"/>
          <w:lang w:val="en-US" w:eastAsia="zh-CN"/>
        </w:rPr>
        <w:t>分项报价单（参考知前附表第6项内容）</w:t>
      </w:r>
    </w:p>
    <w:p>
      <w:pPr>
        <w:pStyle w:val="8"/>
        <w:rPr>
          <w:color w:val="auto"/>
        </w:rPr>
      </w:pPr>
      <w:r>
        <w:rPr>
          <w:rFonts w:hint="eastAsia"/>
          <w:color w:val="auto"/>
        </w:rPr>
        <w:t>承诺书</w:t>
      </w:r>
      <w:r>
        <w:rPr>
          <w:color w:val="auto"/>
        </w:rPr>
        <w:t>：</w:t>
      </w:r>
      <w:r>
        <w:rPr>
          <w:rFonts w:hint="eastAsia"/>
          <w:color w:val="auto"/>
        </w:rPr>
        <w:t>投标人在近三年内（20</w:t>
      </w:r>
      <w:r>
        <w:rPr>
          <w:rFonts w:hint="eastAsia"/>
          <w:color w:val="auto"/>
          <w:lang w:val="en-US" w:eastAsia="zh-CN"/>
        </w:rPr>
        <w:t>20</w:t>
      </w:r>
      <w:r>
        <w:rPr>
          <w:rFonts w:hint="eastAsia"/>
          <w:color w:val="auto"/>
        </w:rPr>
        <w:t>年</w:t>
      </w:r>
      <w:r>
        <w:rPr>
          <w:color w:val="auto"/>
        </w:rPr>
        <w:t>0</w:t>
      </w:r>
      <w:r>
        <w:rPr>
          <w:rFonts w:hint="eastAsia"/>
          <w:color w:val="auto"/>
          <w:lang w:val="en-US" w:eastAsia="zh-CN"/>
        </w:rPr>
        <w:t>9</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numPr>
          <w:ilvl w:val="0"/>
          <w:numId w:val="3"/>
        </w:numPr>
        <w:ind w:firstLine="420" w:firstLineChars="200"/>
        <w:rPr>
          <w:rFonts w:hint="eastAsia"/>
        </w:rPr>
      </w:pPr>
      <w:r>
        <w:rPr>
          <w:rFonts w:hint="eastAsia"/>
          <w:lang w:val="en-US" w:eastAsia="zh-CN"/>
        </w:rPr>
        <w:t>针对本工程的施工技术方案、重点难点方案，施工质量的保证措施；</w:t>
      </w:r>
    </w:p>
    <w:p>
      <w:pPr>
        <w:pStyle w:val="7"/>
        <w:ind w:firstLine="420" w:firstLineChars="200"/>
      </w:pPr>
      <w:r>
        <w:rPr>
          <w:rFonts w:hint="eastAsia"/>
          <w:lang w:eastAsia="zh-CN"/>
        </w:rPr>
        <w:t>（</w:t>
      </w:r>
      <w:r>
        <w:rPr>
          <w:rFonts w:hint="eastAsia"/>
          <w:lang w:val="en-US" w:eastAsia="zh-CN"/>
        </w:rPr>
        <w:t>2</w:t>
      </w:r>
      <w:r>
        <w:rPr>
          <w:rFonts w:hint="eastAsia"/>
          <w:lang w:eastAsia="zh-CN"/>
        </w:rPr>
        <w:t>）</w:t>
      </w:r>
      <w:r>
        <w:rPr>
          <w:rFonts w:hint="eastAsia"/>
        </w:rPr>
        <w:t>计划开、竣工日期和施工进度网络图（必须提交网络图），施工进度的保证措施；</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left="0" w:leftChars="0" w:firstLine="0" w:firstLineChars="0"/>
        <w:jc w:val="both"/>
        <w:rPr>
          <w:rFonts w:eastAsia="华文中宋"/>
          <w:b/>
          <w:sz w:val="52"/>
          <w:szCs w:val="52"/>
        </w:rPr>
      </w:pPr>
      <w:r>
        <w:rPr>
          <w:rFonts w:eastAsia="华文中宋"/>
          <w:b/>
          <w:sz w:val="52"/>
          <w:szCs w:val="52"/>
        </w:rPr>
        <w:br w:type="textWrapping"/>
      </w: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2"/>
        <w:keepNext w:val="0"/>
        <w:keepLines w:val="0"/>
        <w:ind w:left="0"/>
        <w:rPr>
          <w:rFonts w:ascii="宋体" w:hAnsi="宋体"/>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w:t>
      </w:r>
      <w:r>
        <w:rPr>
          <w:rFonts w:hint="eastAsia" w:ascii="宋体" w:hAnsi="宋体"/>
          <w:u w:val="single"/>
          <w:lang w:val="en-US" w:eastAsia="zh-CN"/>
        </w:rPr>
        <w:t xml:space="preserve"> </w:t>
      </w:r>
      <w:r>
        <w:rPr>
          <w:rFonts w:hint="eastAsia" w:ascii="宋体" w:hAnsi="宋体"/>
        </w:rPr>
        <w:t>年</w:t>
      </w:r>
      <w:r>
        <w:rPr>
          <w:rFonts w:hint="eastAsia" w:ascii="宋体" w:hAnsi="宋体"/>
          <w:u w:val="single"/>
          <w:lang w:val="en-US" w:eastAsia="zh-CN"/>
        </w:rPr>
        <w:t xml:space="preserve"> </w:t>
      </w:r>
      <w:r>
        <w:rPr>
          <w:rFonts w:hint="eastAsia" w:ascii="宋体" w:hAnsi="宋体"/>
        </w:rPr>
        <w:t>月</w:t>
      </w:r>
      <w:r>
        <w:rPr>
          <w:rFonts w:hint="eastAsia" w:ascii="宋体" w:hAnsi="宋体"/>
          <w:u w:val="single"/>
          <w:lang w:val="en-US" w:eastAsia="zh-CN"/>
        </w:rPr>
        <w:t xml:space="preserve"> </w:t>
      </w:r>
      <w:r>
        <w:rPr>
          <w:rFonts w:hint="eastAsia" w:ascii="宋体" w:hAnsi="宋体"/>
        </w:rPr>
        <w:t>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rPr>
          <w:rFonts w:hint="eastAsia"/>
          <w:b/>
          <w:sz w:val="32"/>
          <w:lang w:val="en-US" w:eastAsia="zh-CN"/>
        </w:rPr>
      </w:pPr>
      <w:r>
        <w:rPr>
          <w:rFonts w:hint="eastAsia"/>
          <w:b/>
          <w:sz w:val="32"/>
          <w:lang w:val="en-US" w:eastAsia="zh-CN"/>
        </w:rPr>
        <w:br w:type="page"/>
      </w:r>
    </w:p>
    <w:p>
      <w:pPr>
        <w:ind w:left="0" w:leftChars="0" w:firstLine="0" w:firstLineChars="0"/>
        <w:jc w:val="center"/>
        <w:rPr>
          <w:rFonts w:hint="default"/>
          <w:b/>
          <w:sz w:val="32"/>
          <w:lang w:val="en-US" w:eastAsia="zh-CN"/>
        </w:rPr>
      </w:pPr>
      <w:r>
        <w:rPr>
          <w:rFonts w:hint="eastAsia"/>
          <w:b/>
          <w:sz w:val="32"/>
          <w:lang w:val="en-US" w:eastAsia="zh-CN"/>
        </w:rPr>
        <w:t>公司营业执照</w:t>
      </w:r>
    </w:p>
    <w:p>
      <w:pPr>
        <w:jc w:val="center"/>
        <w:rPr>
          <w:rFonts w:hint="default" w:ascii="宋体" w:hAnsi="宋体"/>
          <w:b/>
          <w:sz w:val="32"/>
          <w:lang w:val="en-US" w:eastAsia="zh-CN"/>
        </w:rPr>
      </w:pPr>
      <w:r>
        <w:rPr>
          <w:rFonts w:hint="eastAsia" w:ascii="宋体" w:hAnsi="宋体"/>
          <w:b/>
          <w:sz w:val="32"/>
          <w:lang w:val="en-US" w:eastAsia="zh-CN"/>
        </w:rPr>
        <w:br w:type="page"/>
      </w:r>
      <w:r>
        <w:rPr>
          <w:rFonts w:hint="eastAsia" w:ascii="宋体" w:hAnsi="宋体"/>
          <w:b/>
          <w:sz w:val="32"/>
          <w:lang w:val="en-US" w:eastAsia="zh-CN"/>
        </w:rPr>
        <w:t>分项报价单</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164"/>
        <w:gridCol w:w="1999"/>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序号</w:t>
            </w:r>
          </w:p>
        </w:tc>
        <w:tc>
          <w:tcPr>
            <w:tcW w:w="3164" w:type="dxa"/>
          </w:tcPr>
          <w:p>
            <w:pPr>
              <w:ind w:firstLine="0" w:firstLineChars="0"/>
              <w:jc w:val="center"/>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名称</w:t>
            </w:r>
          </w:p>
        </w:tc>
        <w:tc>
          <w:tcPr>
            <w:tcW w:w="1999"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金额（万元）</w:t>
            </w:r>
          </w:p>
        </w:tc>
        <w:tc>
          <w:tcPr>
            <w:tcW w:w="2398"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1</w:t>
            </w:r>
          </w:p>
        </w:tc>
        <w:tc>
          <w:tcPr>
            <w:tcW w:w="3164" w:type="dxa"/>
          </w:tcPr>
          <w:p>
            <w:pPr>
              <w:ind w:left="0" w:leftChars="0" w:firstLine="0" w:firstLineChars="0"/>
              <w:jc w:val="both"/>
              <w:rPr>
                <w:rFonts w:hint="eastAsia" w:ascii="宋体" w:hAnsi="宋体" w:cs="宋体"/>
                <w:color w:val="000000"/>
                <w:kern w:val="0"/>
                <w:sz w:val="24"/>
                <w:vertAlign w:val="baseline"/>
                <w:lang w:val="en-US" w:eastAsia="zh-CN"/>
              </w:rPr>
            </w:pPr>
            <w:r>
              <w:rPr>
                <w:rFonts w:hint="eastAsia" w:ascii="宋体" w:hAnsi="宋体" w:cs="宋体"/>
                <w:color w:val="000000"/>
                <w:kern w:val="0"/>
                <w:sz w:val="24"/>
                <w:lang w:val="en-US" w:eastAsia="zh-CN"/>
              </w:rPr>
              <w:t>手机信号设备拆改</w:t>
            </w:r>
          </w:p>
        </w:tc>
        <w:tc>
          <w:tcPr>
            <w:tcW w:w="1999" w:type="dxa"/>
          </w:tcPr>
          <w:p>
            <w:pPr>
              <w:jc w:val="center"/>
              <w:rPr>
                <w:rFonts w:hint="eastAsia" w:ascii="宋体" w:hAnsi="宋体" w:cs="宋体"/>
                <w:color w:val="000000"/>
                <w:kern w:val="0"/>
                <w:sz w:val="24"/>
                <w:vertAlign w:val="baseline"/>
                <w:lang w:val="en-US" w:eastAsia="zh-CN"/>
              </w:rPr>
            </w:pPr>
          </w:p>
        </w:tc>
        <w:tc>
          <w:tcPr>
            <w:tcW w:w="2398" w:type="dxa"/>
          </w:tcPr>
          <w:p>
            <w:pPr>
              <w:jc w:val="center"/>
              <w:rPr>
                <w:rFonts w:hint="eastAsia" w:ascii="宋体" w:hAnsi="宋体" w:cs="宋体"/>
                <w:color w:val="00000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2</w:t>
            </w:r>
          </w:p>
        </w:tc>
        <w:tc>
          <w:tcPr>
            <w:tcW w:w="3164" w:type="dxa"/>
          </w:tcPr>
          <w:p>
            <w:pPr>
              <w:ind w:left="0" w:leftChars="0" w:firstLine="0" w:firstLineChars="0"/>
              <w:jc w:val="both"/>
              <w:rPr>
                <w:rFonts w:hint="eastAsia" w:ascii="宋体" w:hAnsi="宋体" w:cs="宋体"/>
                <w:color w:val="000000"/>
                <w:kern w:val="0"/>
                <w:sz w:val="24"/>
                <w:vertAlign w:val="baseline"/>
                <w:lang w:val="en-US" w:eastAsia="zh-CN"/>
              </w:rPr>
            </w:pPr>
            <w:r>
              <w:rPr>
                <w:rFonts w:hint="eastAsia" w:ascii="宋体" w:hAnsi="宋体" w:cs="宋体"/>
                <w:color w:val="000000"/>
                <w:kern w:val="0"/>
                <w:sz w:val="24"/>
                <w:lang w:val="en-US" w:eastAsia="zh-CN"/>
              </w:rPr>
              <w:t>固网设备拆改</w:t>
            </w:r>
          </w:p>
        </w:tc>
        <w:tc>
          <w:tcPr>
            <w:tcW w:w="1999" w:type="dxa"/>
          </w:tcPr>
          <w:p>
            <w:pPr>
              <w:jc w:val="center"/>
              <w:rPr>
                <w:rFonts w:hint="eastAsia" w:ascii="宋体" w:hAnsi="宋体" w:cs="宋体"/>
                <w:color w:val="000000"/>
                <w:kern w:val="0"/>
                <w:sz w:val="24"/>
                <w:vertAlign w:val="baseline"/>
                <w:lang w:val="en-US" w:eastAsia="zh-CN"/>
              </w:rPr>
            </w:pPr>
          </w:p>
        </w:tc>
        <w:tc>
          <w:tcPr>
            <w:tcW w:w="2398" w:type="dxa"/>
          </w:tcPr>
          <w:p>
            <w:pPr>
              <w:jc w:val="center"/>
              <w:rPr>
                <w:rFonts w:hint="eastAsia" w:ascii="宋体" w:hAnsi="宋体" w:cs="宋体"/>
                <w:color w:val="00000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3</w:t>
            </w:r>
          </w:p>
        </w:tc>
        <w:tc>
          <w:tcPr>
            <w:tcW w:w="3164" w:type="dxa"/>
          </w:tcPr>
          <w:p>
            <w:pPr>
              <w:ind w:firstLine="0" w:firstLineChars="0"/>
              <w:jc w:val="both"/>
              <w:rPr>
                <w:rFonts w:hint="eastAsia" w:ascii="宋体" w:hAnsi="宋体" w:cs="宋体"/>
                <w:color w:val="000000"/>
                <w:kern w:val="0"/>
                <w:sz w:val="24"/>
                <w:vertAlign w:val="baseline"/>
                <w:lang w:val="en-US" w:eastAsia="zh-CN"/>
              </w:rPr>
            </w:pPr>
            <w:r>
              <w:rPr>
                <w:rFonts w:hint="eastAsia" w:ascii="宋体" w:hAnsi="宋体" w:cs="宋体"/>
                <w:color w:val="000000"/>
                <w:kern w:val="0"/>
                <w:sz w:val="24"/>
                <w:lang w:val="en-US" w:eastAsia="zh-CN"/>
              </w:rPr>
              <w:t>施工光缆</w:t>
            </w:r>
          </w:p>
        </w:tc>
        <w:tc>
          <w:tcPr>
            <w:tcW w:w="1999" w:type="dxa"/>
          </w:tcPr>
          <w:p>
            <w:pPr>
              <w:jc w:val="center"/>
              <w:rPr>
                <w:rFonts w:hint="eastAsia" w:ascii="宋体" w:hAnsi="宋体" w:cs="宋体"/>
                <w:color w:val="000000"/>
                <w:kern w:val="0"/>
                <w:sz w:val="24"/>
                <w:vertAlign w:val="baseline"/>
                <w:lang w:val="en-US" w:eastAsia="zh-CN"/>
              </w:rPr>
            </w:pPr>
          </w:p>
        </w:tc>
        <w:tc>
          <w:tcPr>
            <w:tcW w:w="2398" w:type="dxa"/>
          </w:tcPr>
          <w:p>
            <w:pPr>
              <w:jc w:val="center"/>
              <w:rPr>
                <w:rFonts w:hint="eastAsia" w:ascii="宋体" w:hAnsi="宋体" w:cs="宋体"/>
                <w:color w:val="00000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4</w:t>
            </w:r>
          </w:p>
        </w:tc>
        <w:tc>
          <w:tcPr>
            <w:tcW w:w="3164" w:type="dxa"/>
          </w:tcPr>
          <w:p>
            <w:pPr>
              <w:ind w:left="0" w:leftChars="0" w:firstLine="0" w:firstLineChars="0"/>
              <w:jc w:val="both"/>
              <w:rPr>
                <w:rFonts w:hint="eastAsia" w:ascii="宋体" w:hAnsi="宋体" w:cs="宋体"/>
                <w:color w:val="000000"/>
                <w:kern w:val="0"/>
                <w:sz w:val="24"/>
                <w:vertAlign w:val="baseline"/>
                <w:lang w:val="en-US" w:eastAsia="zh-CN"/>
              </w:rPr>
            </w:pPr>
            <w:r>
              <w:rPr>
                <w:rFonts w:hint="eastAsia" w:ascii="宋体" w:hAnsi="宋体" w:cs="宋体"/>
                <w:color w:val="000000"/>
                <w:kern w:val="0"/>
                <w:sz w:val="24"/>
                <w:lang w:val="en-US" w:eastAsia="zh-CN"/>
              </w:rPr>
              <w:t>手机业务恢复调试及保障</w:t>
            </w:r>
          </w:p>
        </w:tc>
        <w:tc>
          <w:tcPr>
            <w:tcW w:w="1999" w:type="dxa"/>
          </w:tcPr>
          <w:p>
            <w:pPr>
              <w:jc w:val="center"/>
              <w:rPr>
                <w:rFonts w:hint="eastAsia" w:ascii="宋体" w:hAnsi="宋体" w:cs="宋体"/>
                <w:color w:val="000000"/>
                <w:kern w:val="0"/>
                <w:sz w:val="24"/>
                <w:vertAlign w:val="baseline"/>
                <w:lang w:val="en-US" w:eastAsia="zh-CN"/>
              </w:rPr>
            </w:pPr>
          </w:p>
        </w:tc>
        <w:tc>
          <w:tcPr>
            <w:tcW w:w="2398" w:type="dxa"/>
          </w:tcPr>
          <w:p>
            <w:pPr>
              <w:jc w:val="center"/>
              <w:rPr>
                <w:rFonts w:hint="eastAsia" w:ascii="宋体" w:hAnsi="宋体" w:cs="宋体"/>
                <w:color w:val="00000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5</w:t>
            </w:r>
          </w:p>
        </w:tc>
        <w:tc>
          <w:tcPr>
            <w:tcW w:w="3164" w:type="dxa"/>
          </w:tcPr>
          <w:p>
            <w:pPr>
              <w:ind w:left="0" w:leftChars="0" w:firstLine="0" w:firstLineChars="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固网业务恢复调试及保障</w:t>
            </w:r>
          </w:p>
        </w:tc>
        <w:tc>
          <w:tcPr>
            <w:tcW w:w="1999" w:type="dxa"/>
          </w:tcPr>
          <w:p>
            <w:pPr>
              <w:jc w:val="center"/>
              <w:rPr>
                <w:rFonts w:hint="eastAsia" w:ascii="宋体" w:hAnsi="宋体" w:cs="宋体"/>
                <w:color w:val="000000"/>
                <w:kern w:val="0"/>
                <w:sz w:val="24"/>
                <w:vertAlign w:val="baseline"/>
                <w:lang w:val="en-US" w:eastAsia="zh-CN"/>
              </w:rPr>
            </w:pPr>
          </w:p>
        </w:tc>
        <w:tc>
          <w:tcPr>
            <w:tcW w:w="2398" w:type="dxa"/>
          </w:tcPr>
          <w:p>
            <w:pPr>
              <w:jc w:val="center"/>
              <w:rPr>
                <w:rFonts w:hint="eastAsia" w:ascii="宋体" w:hAnsi="宋体" w:cs="宋体"/>
                <w:color w:val="000000"/>
                <w:kern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ind w:firstLine="0" w:firstLineChars="0"/>
              <w:jc w:val="both"/>
              <w:rPr>
                <w:rFonts w:hint="default" w:ascii="宋体" w:hAnsi="宋体" w:cs="宋体"/>
                <w:color w:val="000000"/>
                <w:kern w:val="0"/>
                <w:sz w:val="24"/>
                <w:vertAlign w:val="baseline"/>
                <w:lang w:val="en-US" w:eastAsia="zh-CN"/>
              </w:rPr>
            </w:pPr>
            <w:r>
              <w:rPr>
                <w:rFonts w:hint="eastAsia" w:ascii="宋体" w:hAnsi="宋体" w:cs="宋体"/>
                <w:color w:val="000000"/>
                <w:kern w:val="0"/>
                <w:sz w:val="24"/>
                <w:vertAlign w:val="baseline"/>
                <w:lang w:val="en-US" w:eastAsia="zh-CN"/>
              </w:rPr>
              <w:t>6</w:t>
            </w:r>
          </w:p>
        </w:tc>
        <w:tc>
          <w:tcPr>
            <w:tcW w:w="3164" w:type="dxa"/>
          </w:tcPr>
          <w:p>
            <w:pPr>
              <w:ind w:firstLine="0" w:firstLineChars="0"/>
              <w:jc w:val="both"/>
              <w:rPr>
                <w:rFonts w:hint="eastAsia" w:ascii="宋体" w:hAnsi="宋体" w:cs="宋体"/>
                <w:color w:val="000000"/>
                <w:kern w:val="0"/>
                <w:sz w:val="24"/>
                <w:vertAlign w:val="baseline"/>
                <w:lang w:val="en-US" w:eastAsia="zh-CN"/>
              </w:rPr>
            </w:pPr>
            <w:r>
              <w:rPr>
                <w:rFonts w:hint="eastAsia" w:ascii="宋体" w:hAnsi="宋体" w:cs="宋体"/>
                <w:color w:val="000000"/>
                <w:kern w:val="0"/>
                <w:sz w:val="24"/>
                <w:lang w:val="en-US" w:eastAsia="zh-CN"/>
              </w:rPr>
              <w:t>总计</w:t>
            </w:r>
          </w:p>
        </w:tc>
        <w:tc>
          <w:tcPr>
            <w:tcW w:w="1999" w:type="dxa"/>
          </w:tcPr>
          <w:p>
            <w:pPr>
              <w:jc w:val="center"/>
              <w:rPr>
                <w:rFonts w:hint="eastAsia" w:ascii="宋体" w:hAnsi="宋体" w:cs="宋体"/>
                <w:color w:val="000000"/>
                <w:kern w:val="0"/>
                <w:sz w:val="24"/>
                <w:vertAlign w:val="baseline"/>
                <w:lang w:val="en-US" w:eastAsia="zh-CN"/>
              </w:rPr>
            </w:pPr>
          </w:p>
        </w:tc>
        <w:tc>
          <w:tcPr>
            <w:tcW w:w="2398" w:type="dxa"/>
          </w:tcPr>
          <w:p>
            <w:pPr>
              <w:jc w:val="center"/>
              <w:rPr>
                <w:rFonts w:hint="eastAsia" w:ascii="宋体" w:hAnsi="宋体" w:cs="宋体"/>
                <w:color w:val="000000"/>
                <w:kern w:val="0"/>
                <w:sz w:val="24"/>
                <w:vertAlign w:val="baseline"/>
                <w:lang w:val="en-US" w:eastAsia="zh-CN"/>
              </w:rPr>
            </w:pPr>
          </w:p>
        </w:tc>
      </w:tr>
    </w:tbl>
    <w:p>
      <w:pPr>
        <w:ind w:firstLine="420"/>
        <w:jc w:val="center"/>
        <w:rPr>
          <w:b/>
          <w:sz w:val="32"/>
        </w:rPr>
      </w:pPr>
      <w:r>
        <w:rPr>
          <w:rFonts w:hint="eastAsia" w:ascii="宋体" w:hAnsi="宋体"/>
          <w:b/>
          <w:sz w:val="32"/>
        </w:rP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jc w:val="center"/>
        <w:rPr>
          <w:rFonts w:ascii="宋体" w:hAnsi="宋体"/>
        </w:rPr>
      </w:pPr>
      <w:r>
        <w:rPr>
          <w:rFonts w:ascii="宋体" w:hAnsi="宋体"/>
        </w:rPr>
        <w:br w:type="page"/>
      </w:r>
    </w:p>
    <w:p>
      <w:pPr>
        <w:pStyle w:val="59"/>
        <w:ind w:firstLine="0" w:firstLineChars="0"/>
        <w:jc w:val="both"/>
      </w:pPr>
    </w:p>
    <w:p>
      <w:pPr>
        <w:pStyle w:val="2"/>
        <w:keepNext w:val="0"/>
        <w:keepLines w:val="0"/>
        <w:ind w:left="0"/>
        <w:rPr>
          <w:rFonts w:ascii="宋体" w:hAnsi="宋体"/>
        </w:rPr>
      </w:pPr>
      <w:bookmarkStart w:id="17" w:name="_Toc79682145"/>
      <w:bookmarkStart w:id="18" w:name="_Toc138740214"/>
      <w:r>
        <w:rPr>
          <w:rFonts w:hint="eastAsia" w:ascii="宋体" w:hAnsi="宋体"/>
        </w:rPr>
        <w:t>投标文件技术标部分格式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rPr>
          <w:rFonts w:hint="eastAsia" w:eastAsia="宋体"/>
          <w:lang w:eastAsia="zh-CN"/>
        </w:rPr>
      </w:pPr>
      <w:r>
        <w:rPr>
          <w:rFonts w:hint="eastAsia"/>
          <w:lang w:eastAsia="zh-CN"/>
        </w:rPr>
        <w:t>（</w:t>
      </w:r>
      <w:r>
        <w:rPr>
          <w:rFonts w:hint="eastAsia"/>
          <w:lang w:val="en-US" w:eastAsia="zh-CN"/>
        </w:rPr>
        <w:t>施工方案自拟</w:t>
      </w:r>
      <w:r>
        <w:rPr>
          <w:rFonts w:hint="eastAsia"/>
          <w:lang w:eastAsia="zh-CN"/>
        </w:rPr>
        <w:t>）</w:t>
      </w: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keepNext w:val="0"/>
        <w:keepLines w:val="0"/>
        <w:ind w:left="0" w:firstLine="0" w:firstLineChars="0"/>
        <w:rPr>
          <w:rFonts w:ascii="宋体" w:hAnsi="宋体"/>
        </w:rPr>
      </w:pPr>
      <w:r>
        <w:rPr>
          <w:rFonts w:ascii="宋体" w:hAnsi="宋体"/>
        </w:rPr>
        <w:br w:type="page"/>
      </w:r>
      <w:bookmarkStart w:id="19" w:name="_Toc79682146"/>
      <w:r>
        <w:rPr>
          <w:rFonts w:hint="eastAsia" w:ascii="宋体" w:hAnsi="宋体"/>
        </w:rPr>
        <w:t>评标办法</w:t>
      </w:r>
      <w:bookmarkEnd w:id="19"/>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eastAsia="黑体"/>
          <w:b/>
          <w:sz w:val="24"/>
          <w:szCs w:val="24"/>
          <w:u w:val="single"/>
          <w:lang w:eastAsia="zh-CN"/>
        </w:rPr>
        <w:t>3号楼新增机房电信设备搬迁</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4"/>
        </w:numPr>
        <w:ind w:firstLineChars="0"/>
      </w:pPr>
      <w:r>
        <w:rPr>
          <w:rFonts w:hint="eastAsia"/>
        </w:rPr>
        <w:t>公开、公平、公正和诚实信用的原则。</w:t>
      </w:r>
    </w:p>
    <w:p>
      <w:pPr>
        <w:pStyle w:val="60"/>
        <w:numPr>
          <w:ilvl w:val="0"/>
          <w:numId w:val="4"/>
        </w:numPr>
        <w:ind w:firstLineChars="0"/>
      </w:pPr>
      <w:r>
        <w:rPr>
          <w:rFonts w:hint="eastAsia"/>
        </w:rPr>
        <w:t>科学、合理、择优评标原则。</w:t>
      </w:r>
    </w:p>
    <w:p>
      <w:pPr>
        <w:pStyle w:val="60"/>
        <w:numPr>
          <w:ilvl w:val="0"/>
          <w:numId w:val="4"/>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安全、</w:t>
      </w:r>
      <w:r>
        <w:t>环保措施等。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5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565"/>
        <w:gridCol w:w="613"/>
        <w:gridCol w:w="6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565"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613"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625"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21"/>
                <w:szCs w:val="21"/>
              </w:rPr>
              <w:t>5</w:t>
            </w:r>
            <w:r>
              <w:rPr>
                <w:sz w:val="21"/>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565" w:type="dxa"/>
            <w:tcBorders>
              <w:top w:val="single" w:color="auto" w:sz="6" w:space="0"/>
              <w:bottom w:val="single" w:color="auto" w:sz="6" w:space="0"/>
            </w:tcBorders>
          </w:tcPr>
          <w:p>
            <w:pPr>
              <w:pStyle w:val="61"/>
              <w:jc w:val="center"/>
              <w:rPr>
                <w:szCs w:val="21"/>
              </w:rPr>
            </w:pPr>
          </w:p>
        </w:tc>
        <w:tc>
          <w:tcPr>
            <w:tcW w:w="613" w:type="dxa"/>
            <w:tcBorders>
              <w:top w:val="single" w:color="auto" w:sz="6" w:space="0"/>
              <w:bottom w:val="single" w:color="auto" w:sz="6" w:space="0"/>
            </w:tcBorders>
          </w:tcPr>
          <w:p>
            <w:pPr>
              <w:pStyle w:val="61"/>
              <w:jc w:val="center"/>
              <w:rPr>
                <w:szCs w:val="21"/>
              </w:rPr>
            </w:pPr>
          </w:p>
        </w:tc>
        <w:tc>
          <w:tcPr>
            <w:tcW w:w="625"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565" w:type="dxa"/>
            <w:tcBorders>
              <w:top w:val="single" w:color="auto" w:sz="6" w:space="0"/>
              <w:bottom w:val="single" w:color="auto" w:sz="6" w:space="0"/>
            </w:tcBorders>
          </w:tcPr>
          <w:p>
            <w:pPr>
              <w:pStyle w:val="61"/>
              <w:jc w:val="center"/>
              <w:rPr>
                <w:szCs w:val="21"/>
              </w:rPr>
            </w:pPr>
          </w:p>
        </w:tc>
        <w:tc>
          <w:tcPr>
            <w:tcW w:w="613" w:type="dxa"/>
            <w:tcBorders>
              <w:top w:val="single" w:color="auto" w:sz="6" w:space="0"/>
              <w:bottom w:val="single" w:color="auto" w:sz="6" w:space="0"/>
            </w:tcBorders>
          </w:tcPr>
          <w:p>
            <w:pPr>
              <w:pStyle w:val="61"/>
              <w:jc w:val="center"/>
              <w:rPr>
                <w:szCs w:val="21"/>
              </w:rPr>
            </w:pPr>
          </w:p>
        </w:tc>
        <w:tc>
          <w:tcPr>
            <w:tcW w:w="625"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lang w:val="en-US" w:eastAsia="zh-CN"/>
              </w:rPr>
              <w:t>6</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6</w:t>
            </w:r>
            <w:r>
              <w:rPr>
                <w:szCs w:val="21"/>
              </w:rPr>
              <w:t>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lang w:val="en-US" w:eastAsia="zh-CN"/>
              </w:rPr>
              <w:t>4</w:t>
            </w:r>
            <w:r>
              <w:rPr>
                <w:szCs w:val="21"/>
              </w:rPr>
              <w:t>分</w:t>
            </w:r>
          </w:p>
        </w:tc>
        <w:tc>
          <w:tcPr>
            <w:tcW w:w="565" w:type="dxa"/>
            <w:tcBorders>
              <w:top w:val="single" w:color="auto" w:sz="6" w:space="0"/>
              <w:bottom w:val="single" w:color="auto" w:sz="6" w:space="0"/>
            </w:tcBorders>
          </w:tcPr>
          <w:p>
            <w:pPr>
              <w:pStyle w:val="61"/>
              <w:jc w:val="center"/>
              <w:rPr>
                <w:szCs w:val="21"/>
              </w:rPr>
            </w:pPr>
          </w:p>
        </w:tc>
        <w:tc>
          <w:tcPr>
            <w:tcW w:w="613" w:type="dxa"/>
            <w:tcBorders>
              <w:top w:val="single" w:color="auto" w:sz="6" w:space="0"/>
              <w:bottom w:val="single" w:color="auto" w:sz="6" w:space="0"/>
            </w:tcBorders>
          </w:tcPr>
          <w:p>
            <w:pPr>
              <w:pStyle w:val="61"/>
              <w:jc w:val="center"/>
              <w:rPr>
                <w:szCs w:val="21"/>
              </w:rPr>
            </w:pPr>
          </w:p>
        </w:tc>
        <w:tc>
          <w:tcPr>
            <w:tcW w:w="625"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w:t>
            </w:r>
            <w:r>
              <w:rPr>
                <w:rFonts w:hint="eastAsia"/>
                <w:szCs w:val="21"/>
                <w:lang w:val="en-US" w:eastAsia="zh-CN"/>
              </w:rPr>
              <w:t>2</w:t>
            </w:r>
            <w:r>
              <w:rPr>
                <w:szCs w:val="21"/>
              </w:rPr>
              <w:t>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rFonts w:hint="default" w:eastAsia="宋体"/>
                <w:szCs w:val="21"/>
                <w:lang w:val="en-US" w:eastAsia="zh-CN"/>
              </w:rPr>
            </w:pPr>
            <w:r>
              <w:rPr>
                <w:rFonts w:hint="eastAsia"/>
                <w:szCs w:val="21"/>
                <w:lang w:val="en-US" w:eastAsia="zh-CN"/>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565" w:type="dxa"/>
            <w:tcBorders>
              <w:top w:val="single" w:color="auto" w:sz="6" w:space="0"/>
              <w:bottom w:val="single" w:color="auto" w:sz="6" w:space="0"/>
            </w:tcBorders>
          </w:tcPr>
          <w:p>
            <w:pPr>
              <w:pStyle w:val="61"/>
              <w:jc w:val="center"/>
              <w:rPr>
                <w:szCs w:val="21"/>
              </w:rPr>
            </w:pPr>
          </w:p>
        </w:tc>
        <w:tc>
          <w:tcPr>
            <w:tcW w:w="613" w:type="dxa"/>
            <w:tcBorders>
              <w:top w:val="single" w:color="auto" w:sz="6" w:space="0"/>
              <w:bottom w:val="single" w:color="auto" w:sz="6" w:space="0"/>
            </w:tcBorders>
          </w:tcPr>
          <w:p>
            <w:pPr>
              <w:pStyle w:val="61"/>
              <w:jc w:val="center"/>
              <w:rPr>
                <w:szCs w:val="21"/>
              </w:rPr>
            </w:pPr>
          </w:p>
        </w:tc>
        <w:tc>
          <w:tcPr>
            <w:tcW w:w="625"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rFonts w:hint="default" w:eastAsia="宋体"/>
                <w:szCs w:val="21"/>
                <w:lang w:val="en-US" w:eastAsia="zh-CN"/>
              </w:rPr>
            </w:pPr>
            <w:r>
              <w:rPr>
                <w:rFonts w:hint="eastAsia"/>
                <w:szCs w:val="21"/>
                <w:lang w:val="en-US" w:eastAsia="zh-CN"/>
              </w:rPr>
              <w:t>7</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rFonts w:hint="default" w:eastAsia="宋体"/>
                <w:szCs w:val="21"/>
                <w:lang w:val="en-US" w:eastAsia="zh-CN"/>
              </w:rPr>
            </w:pPr>
            <w:r>
              <w:rPr>
                <w:rFonts w:hint="eastAsia"/>
                <w:szCs w:val="21"/>
                <w:lang w:val="en-US" w:eastAsia="zh-CN"/>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565" w:type="dxa"/>
            <w:tcBorders>
              <w:top w:val="single" w:color="auto" w:sz="12" w:space="0"/>
              <w:bottom w:val="single" w:color="auto" w:sz="6" w:space="0"/>
            </w:tcBorders>
          </w:tcPr>
          <w:p>
            <w:pPr>
              <w:pStyle w:val="61"/>
              <w:jc w:val="center"/>
              <w:rPr>
                <w:szCs w:val="21"/>
              </w:rPr>
            </w:pPr>
          </w:p>
        </w:tc>
        <w:tc>
          <w:tcPr>
            <w:tcW w:w="613" w:type="dxa"/>
            <w:tcBorders>
              <w:top w:val="single" w:color="auto" w:sz="12" w:space="0"/>
              <w:bottom w:val="single" w:color="auto" w:sz="6" w:space="0"/>
            </w:tcBorders>
          </w:tcPr>
          <w:p>
            <w:pPr>
              <w:pStyle w:val="61"/>
              <w:jc w:val="center"/>
              <w:rPr>
                <w:szCs w:val="21"/>
              </w:rPr>
            </w:pPr>
          </w:p>
        </w:tc>
        <w:tc>
          <w:tcPr>
            <w:tcW w:w="625"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565" w:type="dxa"/>
            <w:tcBorders>
              <w:top w:val="single" w:color="auto" w:sz="6" w:space="0"/>
              <w:bottom w:val="single" w:color="auto" w:sz="12" w:space="0"/>
            </w:tcBorders>
          </w:tcPr>
          <w:p>
            <w:pPr>
              <w:pStyle w:val="61"/>
              <w:jc w:val="center"/>
              <w:rPr>
                <w:szCs w:val="21"/>
              </w:rPr>
            </w:pPr>
          </w:p>
        </w:tc>
        <w:tc>
          <w:tcPr>
            <w:tcW w:w="613" w:type="dxa"/>
            <w:tcBorders>
              <w:top w:val="single" w:color="auto" w:sz="6" w:space="0"/>
              <w:bottom w:val="single" w:color="auto" w:sz="12" w:space="0"/>
            </w:tcBorders>
          </w:tcPr>
          <w:p>
            <w:pPr>
              <w:pStyle w:val="61"/>
              <w:jc w:val="center"/>
              <w:rPr>
                <w:szCs w:val="21"/>
              </w:rPr>
            </w:pPr>
          </w:p>
        </w:tc>
        <w:tc>
          <w:tcPr>
            <w:tcW w:w="625"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rFonts w:hint="default" w:eastAsia="宋体"/>
                <w:szCs w:val="21"/>
                <w:lang w:val="en-US" w:eastAsia="zh-CN"/>
              </w:rPr>
            </w:pPr>
            <w:r>
              <w:rPr>
                <w:rFonts w:hint="eastAsia"/>
                <w:szCs w:val="21"/>
                <w:lang w:val="en-US" w:eastAsia="zh-CN"/>
              </w:rPr>
              <w:t>9</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565" w:type="dxa"/>
            <w:tcBorders>
              <w:top w:val="single" w:color="auto" w:sz="12" w:space="0"/>
            </w:tcBorders>
          </w:tcPr>
          <w:p>
            <w:pPr>
              <w:pStyle w:val="61"/>
              <w:jc w:val="center"/>
              <w:rPr>
                <w:szCs w:val="21"/>
              </w:rPr>
            </w:pPr>
          </w:p>
        </w:tc>
        <w:tc>
          <w:tcPr>
            <w:tcW w:w="613" w:type="dxa"/>
            <w:tcBorders>
              <w:top w:val="single" w:color="auto" w:sz="12" w:space="0"/>
            </w:tcBorders>
          </w:tcPr>
          <w:p>
            <w:pPr>
              <w:pStyle w:val="61"/>
              <w:jc w:val="center"/>
              <w:rPr>
                <w:szCs w:val="21"/>
              </w:rPr>
            </w:pPr>
          </w:p>
        </w:tc>
        <w:tc>
          <w:tcPr>
            <w:tcW w:w="625" w:type="dxa"/>
            <w:tcBorders>
              <w:top w:val="single" w:color="auto" w:sz="12" w:space="0"/>
            </w:tcBorders>
          </w:tcPr>
          <w:p>
            <w:pPr>
              <w:pStyle w:val="61"/>
              <w:jc w:val="center"/>
              <w:rPr>
                <w:szCs w:val="21"/>
              </w:rPr>
            </w:pPr>
          </w:p>
        </w:tc>
      </w:tr>
    </w:tbl>
    <w:p>
      <w:pPr>
        <w:tabs>
          <w:tab w:val="left" w:pos="2055"/>
        </w:tabs>
        <w:ind w:firstLine="5355" w:firstLineChars="2550"/>
        <w:sectPr>
          <w:footerReference r:id="rId13"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hint="default" w:ascii="Arial" w:hAnsi="Arial" w:eastAsia="宋体" w:cs="宋体"/>
          <w:b/>
          <w:bCs/>
          <w:kern w:val="0"/>
          <w:sz w:val="28"/>
          <w:szCs w:val="28"/>
          <w:lang w:val="en-US" w:eastAsia="zh-CN"/>
        </w:rPr>
      </w:pPr>
      <w:r>
        <w:rPr>
          <w:rFonts w:hint="eastAsia" w:ascii="Arial" w:hAnsi="Arial" w:cs="宋体"/>
          <w:b/>
          <w:bCs/>
          <w:kern w:val="0"/>
          <w:sz w:val="28"/>
          <w:szCs w:val="28"/>
          <w:lang w:val="en-US" w:eastAsia="zh-CN"/>
        </w:rPr>
        <w:t>价格评分表（标准分60）</w:t>
      </w:r>
    </w:p>
    <w:tbl>
      <w:tblPr>
        <w:tblStyle w:val="41"/>
        <w:tblpPr w:leftFromText="180" w:rightFromText="180" w:vertAnchor="text" w:horzAnchor="page" w:tblpX="1408" w:tblpY="1083"/>
        <w:tblOverlap w:val="never"/>
        <w:tblW w:w="13878" w:type="dxa"/>
        <w:tblInd w:w="0" w:type="dxa"/>
        <w:tblLayout w:type="fixed"/>
        <w:tblCellMar>
          <w:top w:w="0" w:type="dxa"/>
          <w:left w:w="108" w:type="dxa"/>
          <w:bottom w:w="0" w:type="dxa"/>
          <w:right w:w="108" w:type="dxa"/>
        </w:tblCellMar>
      </w:tblPr>
      <w:tblGrid>
        <w:gridCol w:w="780"/>
        <w:gridCol w:w="3960"/>
        <w:gridCol w:w="2300"/>
        <w:gridCol w:w="3200"/>
        <w:gridCol w:w="2501"/>
        <w:gridCol w:w="1137"/>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250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25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1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25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1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25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kern w:val="0"/>
                <w:sz w:val="24"/>
                <w:lang w:eastAsia="zh-CN"/>
              </w:rPr>
            </w:pPr>
          </w:p>
        </w:tc>
        <w:tc>
          <w:tcPr>
            <w:tcW w:w="11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25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1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250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13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spacing w:line="400" w:lineRule="exact"/>
        <w:ind w:firstLine="0" w:firstLineChars="0"/>
        <w:jc w:val="both"/>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pPr>
    </w:p>
    <w:sectPr>
      <w:headerReference r:id="rId16" w:type="first"/>
      <w:footerReference r:id="rId19" w:type="first"/>
      <w:headerReference r:id="rId14" w:type="default"/>
      <w:footerReference r:id="rId17" w:type="default"/>
      <w:headerReference r:id="rId15" w:type="even"/>
      <w:footerReference r:id="rId18" w:type="even"/>
      <w:pgSz w:w="11907" w:h="16839"/>
      <w:pgMar w:top="1440" w:right="1800" w:bottom="1440" w:left="1800" w:header="855" w:footer="851"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A6C0A"/>
    <w:multiLevelType w:val="singleLevel"/>
    <w:tmpl w:val="D3BA6C0A"/>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 w:name="KSO_WPS_MARK_KEY" w:val="ab634a65-c79f-4eee-a84e-c4bbe1827743"/>
  </w:docVars>
  <w:rsids>
    <w:rsidRoot w:val="00172A27"/>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9046E3"/>
    <w:rsid w:val="03E92EB5"/>
    <w:rsid w:val="03F41DBA"/>
    <w:rsid w:val="0423034E"/>
    <w:rsid w:val="05A17DB0"/>
    <w:rsid w:val="06A34A4A"/>
    <w:rsid w:val="0834480F"/>
    <w:rsid w:val="0955376C"/>
    <w:rsid w:val="0C1C5013"/>
    <w:rsid w:val="13566C79"/>
    <w:rsid w:val="14213BED"/>
    <w:rsid w:val="14FC2F8D"/>
    <w:rsid w:val="18E846D5"/>
    <w:rsid w:val="1A18015E"/>
    <w:rsid w:val="1B4829AC"/>
    <w:rsid w:val="1DEB0A3D"/>
    <w:rsid w:val="20A506C3"/>
    <w:rsid w:val="20D1036C"/>
    <w:rsid w:val="23B105BF"/>
    <w:rsid w:val="244801DE"/>
    <w:rsid w:val="268E1A45"/>
    <w:rsid w:val="2C2A1914"/>
    <w:rsid w:val="2DB945AD"/>
    <w:rsid w:val="2E106FFD"/>
    <w:rsid w:val="34FA0CBB"/>
    <w:rsid w:val="36513340"/>
    <w:rsid w:val="369E3E01"/>
    <w:rsid w:val="38FC729C"/>
    <w:rsid w:val="3D5B643F"/>
    <w:rsid w:val="3D862028"/>
    <w:rsid w:val="3DE43A24"/>
    <w:rsid w:val="3E3A6FC3"/>
    <w:rsid w:val="3F9D187E"/>
    <w:rsid w:val="46E73533"/>
    <w:rsid w:val="47080076"/>
    <w:rsid w:val="47E72E11"/>
    <w:rsid w:val="49B84D57"/>
    <w:rsid w:val="4A6C575C"/>
    <w:rsid w:val="4B6E19EB"/>
    <w:rsid w:val="4CB22822"/>
    <w:rsid w:val="4D41354B"/>
    <w:rsid w:val="4F670745"/>
    <w:rsid w:val="50BD42BD"/>
    <w:rsid w:val="52233E6D"/>
    <w:rsid w:val="55687AE7"/>
    <w:rsid w:val="559A1AA0"/>
    <w:rsid w:val="580F45DF"/>
    <w:rsid w:val="5A313214"/>
    <w:rsid w:val="5CEC5CA3"/>
    <w:rsid w:val="5E581753"/>
    <w:rsid w:val="5E822BAA"/>
    <w:rsid w:val="5E8C253F"/>
    <w:rsid w:val="62BA675C"/>
    <w:rsid w:val="63C93A95"/>
    <w:rsid w:val="64224BC6"/>
    <w:rsid w:val="64C57DD1"/>
    <w:rsid w:val="68EB5243"/>
    <w:rsid w:val="6A110BD9"/>
    <w:rsid w:val="6C92649E"/>
    <w:rsid w:val="6CE10F49"/>
    <w:rsid w:val="6F037ACB"/>
    <w:rsid w:val="72D54352"/>
    <w:rsid w:val="752024B7"/>
    <w:rsid w:val="7B72376F"/>
    <w:rsid w:val="7BF473A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0"/>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8"/>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7"/>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6"/>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5"/>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4"/>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3"/>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2"/>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2 Char"/>
    <w:link w:val="3"/>
    <w:qFormat/>
    <w:uiPriority w:val="0"/>
    <w:rPr>
      <w:rFonts w:ascii="Arial" w:hAnsi="Arial"/>
      <w:b/>
      <w:bCs/>
      <w:kern w:val="2"/>
      <w:sz w:val="28"/>
      <w:szCs w:val="24"/>
    </w:rPr>
  </w:style>
  <w:style w:type="character" w:customStyle="1" w:styleId="51">
    <w:name w:val="标题 1 Char"/>
    <w:link w:val="2"/>
    <w:qFormat/>
    <w:uiPriority w:val="0"/>
    <w:rPr>
      <w:b/>
      <w:bCs/>
      <w:snapToGrid w:val="0"/>
      <w:sz w:val="32"/>
      <w:szCs w:val="32"/>
    </w:rPr>
  </w:style>
  <w:style w:type="character" w:customStyle="1" w:styleId="52">
    <w:name w:val="标题 9 Char"/>
    <w:link w:val="10"/>
    <w:qFormat/>
    <w:uiPriority w:val="0"/>
    <w:rPr>
      <w:rFonts w:ascii="Arial" w:hAnsi="Arial"/>
      <w:snapToGrid w:val="0"/>
      <w:sz w:val="24"/>
      <w:szCs w:val="24"/>
      <w:lang w:bidi="ar-SA"/>
    </w:rPr>
  </w:style>
  <w:style w:type="character" w:customStyle="1" w:styleId="53">
    <w:name w:val="标题 8 Char"/>
    <w:link w:val="9"/>
    <w:qFormat/>
    <w:uiPriority w:val="0"/>
    <w:rPr>
      <w:rFonts w:ascii="Arial" w:hAnsi="Arial"/>
      <w:snapToGrid w:val="0"/>
      <w:sz w:val="24"/>
      <w:szCs w:val="24"/>
      <w:lang w:bidi="ar-SA"/>
    </w:rPr>
  </w:style>
  <w:style w:type="character" w:customStyle="1" w:styleId="54">
    <w:name w:val="标题 7 Char"/>
    <w:link w:val="8"/>
    <w:qFormat/>
    <w:uiPriority w:val="0"/>
    <w:rPr>
      <w:color w:val="FF0000"/>
      <w:kern w:val="2"/>
      <w:sz w:val="21"/>
      <w:szCs w:val="24"/>
      <w:lang w:bidi="ar-SA"/>
    </w:rPr>
  </w:style>
  <w:style w:type="character" w:customStyle="1" w:styleId="55">
    <w:name w:val="标题 6 Char"/>
    <w:link w:val="7"/>
    <w:qFormat/>
    <w:uiPriority w:val="0"/>
    <w:rPr>
      <w:rFonts w:ascii="宋体" w:hAnsi="宋体"/>
      <w:kern w:val="2"/>
      <w:sz w:val="21"/>
      <w:szCs w:val="24"/>
      <w:lang w:bidi="ar-SA"/>
    </w:rPr>
  </w:style>
  <w:style w:type="character" w:customStyle="1" w:styleId="56">
    <w:name w:val="标题 5 Char"/>
    <w:link w:val="6"/>
    <w:qFormat/>
    <w:uiPriority w:val="0"/>
    <w:rPr>
      <w:rFonts w:ascii="宋体" w:hAnsi="宋体"/>
      <w:bCs/>
      <w:snapToGrid w:val="0"/>
      <w:sz w:val="21"/>
      <w:szCs w:val="21"/>
      <w:lang w:bidi="ar-SA"/>
    </w:rPr>
  </w:style>
  <w:style w:type="character" w:customStyle="1" w:styleId="57">
    <w:name w:val="标题 4 Char"/>
    <w:link w:val="5"/>
    <w:qFormat/>
    <w:uiPriority w:val="0"/>
    <w:rPr>
      <w:rFonts w:ascii="宋体" w:hAnsi="宋体"/>
      <w:b/>
      <w:bCs/>
      <w:snapToGrid w:val="0"/>
      <w:sz w:val="21"/>
      <w:szCs w:val="21"/>
      <w:lang w:bidi="ar-SA"/>
    </w:rPr>
  </w:style>
  <w:style w:type="character" w:customStyle="1" w:styleId="58">
    <w:name w:val="标题 3 Char"/>
    <w:link w:val="4"/>
    <w:qFormat/>
    <w:uiPriority w:val="0"/>
    <w:rPr>
      <w:rFonts w:ascii="宋体" w:hAnsi="宋体"/>
      <w:b/>
      <w:bCs/>
      <w:snapToGrid w:val="0"/>
      <w:sz w:val="24"/>
      <w:szCs w:val="21"/>
      <w:lang w:bidi="ar-SA"/>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Default"/>
    <w:unhideWhenUsed/>
    <w:qFormat/>
    <w:uiPriority w:val="99"/>
    <w:pPr>
      <w:widowControl w:val="0"/>
      <w:autoSpaceDE w:val="0"/>
      <w:autoSpaceDN w:val="0"/>
      <w:adjustRightInd w:val="0"/>
      <w:spacing w:beforeLines="0" w:afterLines="0"/>
    </w:pPr>
    <w:rPr>
      <w:rFonts w:hint="default" w:ascii="Wingdings" w:hAnsi="Wingdings" w:eastAsia="Wingding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32</Pages>
  <Words>14306</Words>
  <Characters>15062</Characters>
  <Lines>722</Lines>
  <Paragraphs>203</Paragraphs>
  <TotalTime>4</TotalTime>
  <ScaleCrop>false</ScaleCrop>
  <LinksUpToDate>false</LinksUpToDate>
  <CharactersWithSpaces>15647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2024-01-11T01:01:27Z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E57F9E7B48BF44B6AA959F673BB53917</vt:lpwstr>
  </property>
</Properties>
</file>