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需求内容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1、依据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宣传中心内容规划，完成20名医师的科普短视频拍摄及后期制作等工作，最终产出高质量短视频成片共计300条，每条视频约1分钟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合同签订后6个月内完成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投标人除拍摄及制作外，还须提供的配套</w:t>
      </w:r>
      <w:r>
        <w:rPr>
          <w:rFonts w:hint="eastAsia" w:ascii="宋体" w:hAnsi="宋体" w:eastAsia="宋体" w:cs="宋体"/>
          <w:sz w:val="28"/>
          <w:szCs w:val="28"/>
        </w:rPr>
        <w:t>服务应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提供但不限于已下几方面服务</w:t>
      </w:r>
      <w:r>
        <w:rPr>
          <w:rFonts w:hint="eastAsia" w:ascii="宋体" w:hAnsi="宋体" w:eastAsia="宋体" w:cs="宋体"/>
          <w:sz w:val="28"/>
          <w:szCs w:val="28"/>
        </w:rPr>
        <w:t>：专业设备拍摄、灯光布置、上镜专家妆造、后期制作、剪辑包装等；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投标人须针对医院需求内容提供实施方案；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4、投标人须针对医院需求内容提供稳定的服务团队，团队内人员分工明确并有稳定的对接人，对接人须具备调度整个团队的能力。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5、投标人须提供成功录制的科普短视频至少一条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，时长约1分钟左右。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0A78"/>
    <w:rsid w:val="50B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2023-12-11T09:52:00Z</dcterms:created>
  <dc:creator>user</dc:creator>
  <cp:lastModifiedBy>user</cp:lastModifiedBy>
  <dcterms:modified xsi:type="dcterms:W3CDTF">2023-12-12T01:11:51Z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A02ACDAB10DD4DFFB7D2EFA98239539A</vt:lpwstr>
  </property>
</Properties>
</file>